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7E69A47" w14:textId="0AB9528B" w:rsidR="00D7334F" w:rsidRPr="00A82825" w:rsidRDefault="00D7334F" w:rsidP="002076C2">
            <w:pPr>
              <w:jc w:val="center"/>
              <w:rPr>
                <w:color w:val="244061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89265D" w:rsidRPr="0089265D">
              <w:rPr>
                <w:color w:val="244061"/>
                <w:sz w:val="24"/>
                <w:szCs w:val="24"/>
              </w:rPr>
              <w:t>Нормування антропогенного навантаження на навколишнє середовище</w:t>
            </w:r>
            <w:r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:rsidRPr="00A82825" w14:paraId="3F6EFEC7" w14:textId="77777777" w:rsidTr="0089265D">
        <w:tc>
          <w:tcPr>
            <w:tcW w:w="3539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484" w:type="dxa"/>
          </w:tcPr>
          <w:p w14:paraId="599EE2C8" w14:textId="77777777" w:rsidR="00D7334F" w:rsidRPr="00A82825" w:rsidRDefault="00C61E45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Обов’язкова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89265D">
        <w:tc>
          <w:tcPr>
            <w:tcW w:w="3539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484" w:type="dxa"/>
          </w:tcPr>
          <w:p w14:paraId="4184838E" w14:textId="4B95CB34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</w:t>
            </w:r>
            <w:r w:rsidR="004065F6">
              <w:rPr>
                <w:sz w:val="24"/>
                <w:szCs w:val="24"/>
              </w:rPr>
              <w:t>01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Екологія</w:t>
            </w:r>
          </w:p>
        </w:tc>
      </w:tr>
      <w:tr w:rsidR="00D7334F" w:rsidRPr="00A82825" w14:paraId="6A75960F" w14:textId="77777777" w:rsidTr="0089265D">
        <w:tc>
          <w:tcPr>
            <w:tcW w:w="3539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484" w:type="dxa"/>
          </w:tcPr>
          <w:p w14:paraId="5F917655" w14:textId="7D23E2CC" w:rsidR="00D7334F" w:rsidRPr="00A82825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RPr="00A82825" w14:paraId="3CF7AD6D" w14:textId="77777777" w:rsidTr="0089265D">
        <w:tc>
          <w:tcPr>
            <w:tcW w:w="3539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484" w:type="dxa"/>
          </w:tcPr>
          <w:p w14:paraId="00E71AB1" w14:textId="77777777" w:rsidR="00D7334F" w:rsidRPr="00A82825" w:rsidRDefault="004E0EF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Перший (</w:t>
            </w:r>
            <w:r w:rsidR="000F7366" w:rsidRPr="00A82825">
              <w:rPr>
                <w:sz w:val="24"/>
                <w:szCs w:val="24"/>
              </w:rPr>
              <w:t>бакалавр</w:t>
            </w:r>
            <w:r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89265D">
        <w:trPr>
          <w:trHeight w:val="571"/>
        </w:trPr>
        <w:tc>
          <w:tcPr>
            <w:tcW w:w="3539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484" w:type="dxa"/>
          </w:tcPr>
          <w:p w14:paraId="3882BF29" w14:textId="22D9A10E" w:rsidR="00D7334F" w:rsidRPr="00A82825" w:rsidRDefault="00F111CC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 w:rsidR="008F139D" w:rsidRPr="00A82825">
              <w:rPr>
                <w:sz w:val="24"/>
                <w:szCs w:val="24"/>
              </w:rPr>
              <w:t>ів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</w:rPr>
              <w:t>9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89265D">
        <w:tc>
          <w:tcPr>
            <w:tcW w:w="3539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484" w:type="dxa"/>
          </w:tcPr>
          <w:p w14:paraId="37E0B989" w14:textId="4F237D1F" w:rsidR="00D7334F" w:rsidRPr="00E94074" w:rsidRDefault="008F139D" w:rsidP="002076C2">
            <w:pPr>
              <w:rPr>
                <w:sz w:val="24"/>
                <w:szCs w:val="24"/>
                <w:lang w:val="ru-RU"/>
              </w:rPr>
            </w:pPr>
            <w:r w:rsidRPr="00A82825">
              <w:rPr>
                <w:sz w:val="24"/>
                <w:szCs w:val="24"/>
              </w:rPr>
              <w:t xml:space="preserve"> </w:t>
            </w:r>
            <w:r w:rsidR="00E94074">
              <w:rPr>
                <w:sz w:val="24"/>
                <w:szCs w:val="24"/>
                <w:lang w:val="ru-RU"/>
              </w:rPr>
              <w:t>2</w:t>
            </w:r>
            <w:r w:rsidR="0089265D">
              <w:rPr>
                <w:sz w:val="24"/>
                <w:szCs w:val="24"/>
              </w:rPr>
              <w:t xml:space="preserve"> курс </w:t>
            </w:r>
            <w:r w:rsidR="00E94074">
              <w:rPr>
                <w:sz w:val="24"/>
                <w:szCs w:val="24"/>
                <w:lang w:val="ru-RU"/>
              </w:rPr>
              <w:t>8</w:t>
            </w:r>
            <w:r w:rsidRPr="00A82825">
              <w:rPr>
                <w:sz w:val="24"/>
                <w:szCs w:val="24"/>
              </w:rPr>
              <w:t xml:space="preserve"> </w:t>
            </w:r>
            <w:r w:rsidR="0089265D">
              <w:rPr>
                <w:sz w:val="24"/>
                <w:szCs w:val="24"/>
              </w:rPr>
              <w:t>чверт</w:t>
            </w:r>
            <w:r w:rsidR="00E94074">
              <w:rPr>
                <w:sz w:val="24"/>
                <w:szCs w:val="24"/>
              </w:rPr>
              <w:t>ь</w:t>
            </w:r>
          </w:p>
        </w:tc>
      </w:tr>
      <w:tr w:rsidR="00D7334F" w:rsidRPr="00A82825" w14:paraId="5A0FADD4" w14:textId="77777777" w:rsidTr="0089265D">
        <w:tc>
          <w:tcPr>
            <w:tcW w:w="3539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484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89265D">
        <w:tc>
          <w:tcPr>
            <w:tcW w:w="3539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484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14:paraId="07A26ACC" w14:textId="77777777" w:rsidTr="005C3F86">
        <w:trPr>
          <w:trHeight w:val="515"/>
        </w:trPr>
        <w:tc>
          <w:tcPr>
            <w:tcW w:w="3539" w:type="dxa"/>
            <w:vMerge w:val="restart"/>
            <w:vAlign w:val="center"/>
          </w:tcPr>
          <w:p w14:paraId="0FF54120" w14:textId="4ED03414" w:rsidR="0089265D" w:rsidRDefault="0089265D" w:rsidP="0089265D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Лектор ( викладач(і))</w:t>
            </w:r>
          </w:p>
          <w:p w14:paraId="5FB214A3" w14:textId="4B67F332" w:rsidR="00D7334F" w:rsidRDefault="0089265D" w:rsidP="0089265D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E9AFC9" wp14:editId="39099E11">
                  <wp:extent cx="1114425" cy="147256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05"/>
                          <a:stretch/>
                        </pic:blipFill>
                        <pic:spPr bwMode="auto">
                          <a:xfrm>
                            <a:off x="0" y="0"/>
                            <a:ext cx="1114425" cy="1472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4" w:type="dxa"/>
            <w:vAlign w:val="center"/>
          </w:tcPr>
          <w:p w14:paraId="4DCE8A74" w14:textId="2F4BB2C1" w:rsidR="00D7334F" w:rsidRPr="00526A78" w:rsidRDefault="0089265D" w:rsidP="002076C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Pr="0089265D">
              <w:rPr>
                <w:sz w:val="24"/>
                <w:szCs w:val="24"/>
              </w:rPr>
              <w:t>оцент</w:t>
            </w:r>
            <w:r>
              <w:rPr>
                <w:sz w:val="24"/>
                <w:szCs w:val="24"/>
              </w:rPr>
              <w:t>,</w:t>
            </w:r>
            <w:r w:rsidRPr="0089265D">
              <w:rPr>
                <w:sz w:val="24"/>
                <w:szCs w:val="24"/>
              </w:rPr>
              <w:t xml:space="preserve"> </w:t>
            </w:r>
            <w:proofErr w:type="spellStart"/>
            <w:r w:rsidRPr="0089265D">
              <w:rPr>
                <w:sz w:val="24"/>
                <w:szCs w:val="24"/>
              </w:rPr>
              <w:t>к.т.н</w:t>
            </w:r>
            <w:proofErr w:type="spellEnd"/>
            <w:r w:rsidRPr="0089265D">
              <w:rPr>
                <w:sz w:val="24"/>
                <w:szCs w:val="24"/>
              </w:rPr>
              <w:t>. Суліменко Сергій Євгенійович</w:t>
            </w:r>
          </w:p>
        </w:tc>
      </w:tr>
      <w:tr w:rsidR="00D7334F" w14:paraId="439FBC2D" w14:textId="77777777" w:rsidTr="005C3F86">
        <w:tc>
          <w:tcPr>
            <w:tcW w:w="3539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2006140" w14:textId="1CBF9645" w:rsidR="00D7334F" w:rsidRPr="00902D55" w:rsidRDefault="00902D55" w:rsidP="002076C2">
            <w:pPr>
              <w:rPr>
                <w:sz w:val="24"/>
                <w:szCs w:val="24"/>
                <w:highlight w:val="yellow"/>
              </w:rPr>
            </w:pP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E</w:t>
            </w:r>
            <w:r w:rsidRPr="00902D55">
              <w:rPr>
                <w:rFonts w:asciiTheme="majorHAnsi" w:hAnsiTheme="majorHAnsi"/>
                <w:color w:val="000000" w:themeColor="text1"/>
              </w:rPr>
              <w:t>-</w:t>
            </w: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mail</w:t>
            </w:r>
            <w:r w:rsidRPr="00902D55">
              <w:rPr>
                <w:rFonts w:asciiTheme="majorHAnsi" w:hAnsiTheme="majorHAnsi"/>
                <w:color w:val="000000" w:themeColor="text1"/>
              </w:rPr>
              <w:t xml:space="preserve">: </w:t>
            </w:r>
            <w:hyperlink r:id="rId9" w:history="1">
              <w:r w:rsidR="005C3F86" w:rsidRPr="00902D55">
                <w:rPr>
                  <w:rStyle w:val="a9"/>
                  <w:rFonts w:ascii="Segoe UI" w:hAnsi="Segoe UI" w:cs="Segoe UI"/>
                  <w:sz w:val="21"/>
                  <w:szCs w:val="21"/>
                  <w:u w:val="none"/>
                  <w:shd w:val="clear" w:color="auto" w:fill="FFFFFF"/>
                </w:rPr>
                <w:t>s.e.sulimenko@ust.edu.ua</w:t>
              </w:r>
            </w:hyperlink>
            <w:r w:rsidR="005C3F86" w:rsidRPr="00902D55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 xml:space="preserve">, </w:t>
            </w:r>
            <w:hyperlink r:id="rId10" w:history="1">
              <w:r w:rsidR="0089265D" w:rsidRPr="00902D55">
                <w:rPr>
                  <w:rStyle w:val="a9"/>
                  <w:sz w:val="24"/>
                  <w:szCs w:val="24"/>
                  <w:u w:val="none"/>
                  <w:lang w:val="en-US"/>
                </w:rPr>
                <w:t>sergey.sulimenko@gmail.com</w:t>
              </w:r>
            </w:hyperlink>
            <w:r w:rsidR="0089265D" w:rsidRPr="00902D55">
              <w:rPr>
                <w:sz w:val="24"/>
                <w:szCs w:val="24"/>
              </w:rPr>
              <w:t xml:space="preserve">, </w:t>
            </w:r>
          </w:p>
        </w:tc>
      </w:tr>
      <w:tr w:rsidR="005C3F86" w14:paraId="654D802B" w14:textId="77777777" w:rsidTr="005C3F86">
        <w:trPr>
          <w:trHeight w:val="828"/>
        </w:trPr>
        <w:tc>
          <w:tcPr>
            <w:tcW w:w="3539" w:type="dxa"/>
            <w:vMerge/>
          </w:tcPr>
          <w:p w14:paraId="6202E1B6" w14:textId="77777777" w:rsidR="005C3F86" w:rsidRDefault="005C3F8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A9841C9" w14:textId="545FF2D9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1" w:history="1">
              <w:r w:rsidR="00902D55" w:rsidRPr="00902D55">
                <w:rPr>
                  <w:rStyle w:val="a9"/>
                  <w:sz w:val="24"/>
                  <w:szCs w:val="24"/>
                  <w:u w:val="none"/>
                </w:rPr>
                <w:t>https://nmetau.edu.ua/ua/mdiv/i2005/p-2/e549</w:t>
              </w:r>
            </w:hyperlink>
          </w:p>
          <w:p w14:paraId="2399FB61" w14:textId="6BC6FE94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2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https://scholar.google.com.ua/citations?hl=ru&amp;user=hdPnFb0AAAAJ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  </w:t>
            </w:r>
            <w:hyperlink r:id="rId13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http://orcid.org/0000-0001-5755-3093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</w:t>
            </w:r>
          </w:p>
        </w:tc>
      </w:tr>
      <w:tr w:rsidR="00D7334F" w14:paraId="031B274A" w14:textId="77777777" w:rsidTr="005C3F86">
        <w:trPr>
          <w:trHeight w:val="645"/>
        </w:trPr>
        <w:tc>
          <w:tcPr>
            <w:tcW w:w="3539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3926AE1" w14:textId="304426B8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color w:val="000000"/>
                <w:sz w:val="24"/>
                <w:szCs w:val="24"/>
              </w:rPr>
              <w:t xml:space="preserve">пр. Гагаріна, 4, кімната Б-310, </w:t>
            </w:r>
            <w:r w:rsidR="00BC0A83">
              <w:rPr>
                <w:color w:val="000000"/>
                <w:sz w:val="24"/>
                <w:szCs w:val="24"/>
              </w:rPr>
              <w:t>+380666810492</w:t>
            </w:r>
          </w:p>
        </w:tc>
      </w:tr>
      <w:tr w:rsidR="00D7334F" w14:paraId="21E57DDA" w14:textId="77777777" w:rsidTr="0089265D">
        <w:tc>
          <w:tcPr>
            <w:tcW w:w="3539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7484" w:type="dxa"/>
          </w:tcPr>
          <w:p w14:paraId="7D7F90DE" w14:textId="3ED6CB4E" w:rsidR="0014600E" w:rsidRPr="00B03F4F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Вивчення </w:t>
            </w:r>
            <w:r w:rsidRPr="004065F6">
              <w:rPr>
                <w:bCs/>
                <w:sz w:val="24"/>
                <w:szCs w:val="24"/>
              </w:rPr>
              <w:t xml:space="preserve">дисципліни базується на знаннях, одержаних у результаті вивчення таких навчальних дисциплін, як «Вступ до фаху», «Гідрологія», «Ґрунтознавство», «Геологія з основами геоморфології», «Біологія», «Хімія з основами біогеохімії», «Загальна екологія та </w:t>
            </w:r>
            <w:proofErr w:type="spellStart"/>
            <w:r w:rsidRPr="004065F6">
              <w:rPr>
                <w:bCs/>
                <w:sz w:val="24"/>
                <w:szCs w:val="24"/>
              </w:rPr>
              <w:t>неоекологія</w:t>
            </w:r>
            <w:proofErr w:type="spellEnd"/>
            <w:r w:rsidRPr="004065F6">
              <w:rPr>
                <w:bCs/>
                <w:sz w:val="24"/>
                <w:szCs w:val="24"/>
              </w:rPr>
              <w:t>», «Екологія людини», «Моніторинг довкілля», «Екологічна безпека».</w:t>
            </w:r>
          </w:p>
        </w:tc>
      </w:tr>
      <w:tr w:rsidR="00D7334F" w14:paraId="4F1D45C2" w14:textId="77777777" w:rsidTr="0089265D">
        <w:tc>
          <w:tcPr>
            <w:tcW w:w="3539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7484" w:type="dxa"/>
          </w:tcPr>
          <w:p w14:paraId="0430619C" w14:textId="54FC0DEC" w:rsidR="00D7334F" w:rsidRPr="00526A78" w:rsidRDefault="00E94074" w:rsidP="004065F6">
            <w:pPr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Мета викладання дисципліни: ознайомити студентів з основами нормування антропогенного навантаження та особливостями впливу біотичних та антропогенних факторів, які діють в біосфері; ознайомити з основними заходами по охороні природних екосистем.</w:t>
            </w:r>
          </w:p>
        </w:tc>
      </w:tr>
      <w:tr w:rsidR="00D7334F" w14:paraId="7AD53DA9" w14:textId="77777777" w:rsidTr="0089265D">
        <w:tc>
          <w:tcPr>
            <w:tcW w:w="3539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7484" w:type="dxa"/>
          </w:tcPr>
          <w:p w14:paraId="684D7254" w14:textId="77777777" w:rsidR="008F139D" w:rsidRPr="008F139D" w:rsidRDefault="008F139D" w:rsidP="004065F6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4065F6" w:rsidRDefault="008F139D" w:rsidP="004065F6">
            <w:pPr>
              <w:jc w:val="both"/>
              <w:rPr>
                <w:b/>
                <w:sz w:val="24"/>
                <w:szCs w:val="24"/>
              </w:rPr>
            </w:pPr>
            <w:r w:rsidRPr="004065F6">
              <w:rPr>
                <w:b/>
                <w:sz w:val="24"/>
                <w:szCs w:val="24"/>
              </w:rPr>
              <w:t xml:space="preserve">знати: </w:t>
            </w:r>
          </w:p>
          <w:p w14:paraId="26CD9731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основні вимоги по нормуванню антропогенних навантажень на навколишнє середовище;</w:t>
            </w:r>
          </w:p>
          <w:p w14:paraId="382DF7F6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форми і методи оцінки якості природного середовища;</w:t>
            </w:r>
          </w:p>
          <w:p w14:paraId="568E64F1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системи управління якістю природного середовища;</w:t>
            </w:r>
          </w:p>
          <w:p w14:paraId="2FC363D1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методи визначення екологічних навантажень;</w:t>
            </w:r>
          </w:p>
          <w:p w14:paraId="75D922D6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основні концепції, теоретичні та практичні проблеми в галузі природничих наук, що необхідні для аналізу і прийняття рішень в сфері екології, охорони довкілля та оптимального природокористування;</w:t>
            </w:r>
          </w:p>
          <w:p w14:paraId="261A6ABF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теоретичні основи екології, охорони довкілля та збалансованого природокористування;</w:t>
            </w:r>
          </w:p>
          <w:p w14:paraId="5E7DF6BA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 xml:space="preserve">- концептуальні основи моніторингу та нормування антропогенного навантаження на довкілля. </w:t>
            </w:r>
          </w:p>
          <w:p w14:paraId="216F3981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 xml:space="preserve">Вміти:  </w:t>
            </w:r>
          </w:p>
          <w:p w14:paraId="42FDCDF9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lastRenderedPageBreak/>
              <w:t>- визначити ГДК, ГДВ, ГДС, максимальні приземні концентрації речовин та зону впливу підприємства;</w:t>
            </w:r>
          </w:p>
          <w:p w14:paraId="1DD3A792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користуватися нормативними документами;</w:t>
            </w:r>
          </w:p>
          <w:p w14:paraId="5BD044E9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розв’язувати проблеми у сфері захисту навколишнього середовища із застосуванням інноваційних підходів та міжнародного і вітчизняного досвіду;</w:t>
            </w:r>
          </w:p>
          <w:p w14:paraId="5FF07350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Знання та критичне розуміння предметної області та професійної діяльності.</w:t>
            </w:r>
          </w:p>
          <w:p w14:paraId="2684A7A5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адаптуватись та діяти в новій ситуації;</w:t>
            </w:r>
          </w:p>
          <w:p w14:paraId="4A2027C7" w14:textId="77777777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брати участі у проведенні досліджень на відповідному рівні;</w:t>
            </w:r>
          </w:p>
          <w:p w14:paraId="4EA2D808" w14:textId="21F09A52" w:rsidR="00E94074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критично осмислити основні теорії, методи та принципи природничих наук;</w:t>
            </w:r>
          </w:p>
          <w:p w14:paraId="3BDF2683" w14:textId="58468378" w:rsidR="00D7334F" w:rsidRPr="00902D55" w:rsidRDefault="00E94074" w:rsidP="00E94074">
            <w:pPr>
              <w:pStyle w:val="ac"/>
              <w:tabs>
                <w:tab w:val="left" w:pos="42"/>
              </w:tabs>
              <w:spacing w:before="0" w:beforeAutospacing="0" w:after="0" w:afterAutospacing="0"/>
              <w:jc w:val="both"/>
            </w:pPr>
            <w:r>
              <w:t>- проводити моніторинг та оцінювати поточний стан навколишнього середовища.</w:t>
            </w:r>
          </w:p>
        </w:tc>
      </w:tr>
      <w:tr w:rsidR="00D7334F" w14:paraId="2932C071" w14:textId="77777777" w:rsidTr="0089265D">
        <w:tc>
          <w:tcPr>
            <w:tcW w:w="3539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7484" w:type="dxa"/>
          </w:tcPr>
          <w:p w14:paraId="6CD58E8C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Модуль 1. Нормування викидів забруднюючих речовин в атмосферне повітря</w:t>
            </w:r>
          </w:p>
          <w:p w14:paraId="57CA91E3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Лекції</w:t>
            </w:r>
          </w:p>
          <w:p w14:paraId="114B8337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Теоретичні основи нормування.</w:t>
            </w:r>
          </w:p>
          <w:p w14:paraId="18F58EFA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2. Токсикологічні та санітарно-гігієнічні підходи до нормування.</w:t>
            </w:r>
          </w:p>
          <w:p w14:paraId="1F7AD6ED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3. Підходи до екологічного нормування та нормативна база.</w:t>
            </w:r>
          </w:p>
          <w:p w14:paraId="46940E3A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4. Нормування викидів в атмосферу.</w:t>
            </w:r>
          </w:p>
          <w:p w14:paraId="38F28F87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Практичні роботи</w:t>
            </w:r>
          </w:p>
          <w:p w14:paraId="4C78FA52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Оцінювання стану повітряного середовища та впливу метеорологічних умов на забруднення повітря від окремих джерел або групи джерел.</w:t>
            </w:r>
          </w:p>
          <w:p w14:paraId="5827F22E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2. Розрахунок максимальних приземних концентрацій шкідливих речовин в атмосферному повітрі.</w:t>
            </w:r>
          </w:p>
          <w:p w14:paraId="0F82B91D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Самостійна робота</w:t>
            </w:r>
          </w:p>
          <w:p w14:paraId="25043E51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2ED7666B" w14:textId="39D90231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Метод екологічного нормування, заснований на допустимих</w:t>
            </w:r>
            <w:r>
              <w:rPr>
                <w:bCs/>
                <w:sz w:val="24"/>
                <w:szCs w:val="24"/>
              </w:rPr>
              <w:t>.</w:t>
            </w:r>
          </w:p>
          <w:p w14:paraId="1880EB2B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Модуль 2. Нормування викидів забруднюючих речовин в водойми</w:t>
            </w:r>
          </w:p>
          <w:p w14:paraId="24CA915C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Лекції</w:t>
            </w:r>
          </w:p>
          <w:p w14:paraId="0A374DDE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Допустиме навантаження на водоймище.</w:t>
            </w:r>
          </w:p>
          <w:p w14:paraId="06B2F027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2. Контроль та управління якістю води у водних об`єктах.</w:t>
            </w:r>
          </w:p>
          <w:p w14:paraId="19B3CBFB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3. Нормування скидів в водні об`єкти.</w:t>
            </w:r>
          </w:p>
          <w:p w14:paraId="21A51E6C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Практичні роботи</w:t>
            </w:r>
          </w:p>
          <w:p w14:paraId="568CDE97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Розрахунок ГДС.</w:t>
            </w:r>
          </w:p>
          <w:p w14:paraId="75441A06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Самостійна робота</w:t>
            </w:r>
          </w:p>
          <w:p w14:paraId="50A749D8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3CC8D270" w14:textId="448C928D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Методи оцінювання якості води</w:t>
            </w:r>
            <w:r>
              <w:rPr>
                <w:bCs/>
                <w:sz w:val="24"/>
                <w:szCs w:val="24"/>
              </w:rPr>
              <w:t>.</w:t>
            </w:r>
          </w:p>
          <w:p w14:paraId="7F3DECE6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Модуль 3. Регламентація надходження забруднюючих речовин у навколишнє середовище</w:t>
            </w:r>
          </w:p>
          <w:p w14:paraId="05B62812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Лекції</w:t>
            </w:r>
          </w:p>
          <w:p w14:paraId="382BFF66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Антропогенне навантаження на ґрунти.</w:t>
            </w:r>
          </w:p>
          <w:p w14:paraId="0AF1C320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2. Нормування якості ґрунтів.</w:t>
            </w:r>
          </w:p>
          <w:p w14:paraId="77D758A5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3. Регулювання в сфері поводження з відходами та охорони земель.</w:t>
            </w:r>
          </w:p>
          <w:p w14:paraId="1B70B0B9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Практичні роботи</w:t>
            </w:r>
          </w:p>
          <w:p w14:paraId="4D386992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Оцінювання рівня хімічного забруднення ґрунтів.</w:t>
            </w:r>
          </w:p>
          <w:p w14:paraId="0836E101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Самостійна робота</w:t>
            </w:r>
          </w:p>
          <w:p w14:paraId="3C62AA79" w14:textId="77777777" w:rsidR="00E94074" w:rsidRPr="00E94074" w:rsidRDefault="00E94074" w:rsidP="00E94074">
            <w:pPr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504EE33" w14:textId="6D971390" w:rsidR="004065F6" w:rsidRPr="00EE265B" w:rsidRDefault="00E94074" w:rsidP="00E94074">
            <w:pPr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 Оцінювання рівня хімічного забруднення ґрунтів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989ECD" w14:textId="77777777" w:rsidTr="0089265D">
        <w:tc>
          <w:tcPr>
            <w:tcW w:w="3539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7484" w:type="dxa"/>
          </w:tcPr>
          <w:p w14:paraId="14A2DB11" w14:textId="77777777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Оцінювання кожного модулю здійснюється за 12-ти бальною шкалою. </w:t>
            </w:r>
          </w:p>
          <w:p w14:paraId="0E6C6651" w14:textId="11B1B7D6" w:rsidR="009D6DA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Оцінювання модулів 1-</w:t>
            </w:r>
            <w:r w:rsidR="00E94074"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 xml:space="preserve"> здійснюється за результатами виконання контрольної роботи у тестовій формі.</w:t>
            </w:r>
          </w:p>
          <w:p w14:paraId="46BAD6BE" w14:textId="451D0945" w:rsidR="00B208A7" w:rsidRPr="00B208A7" w:rsidRDefault="009D6DA8" w:rsidP="009D6DA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</w:t>
            </w:r>
            <w:r w:rsidR="00E94074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B208A7" w:rsidRPr="00B208A7">
              <w:rPr>
                <w:bCs/>
                <w:sz w:val="24"/>
                <w:szCs w:val="24"/>
              </w:rPr>
              <w:t xml:space="preserve"> </w:t>
            </w:r>
          </w:p>
          <w:p w14:paraId="56FA54EB" w14:textId="4D24A2DA" w:rsidR="00D7334F" w:rsidRPr="00526A7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lastRenderedPageBreak/>
              <w:t xml:space="preserve">Підсумкова оцінка дисципліни визначається як середнє арифметичне оцінок </w:t>
            </w:r>
            <w:r w:rsidR="00E94074">
              <w:rPr>
                <w:bCs/>
                <w:sz w:val="24"/>
                <w:szCs w:val="24"/>
              </w:rPr>
              <w:t>3</w:t>
            </w:r>
            <w:r w:rsidRPr="00B208A7">
              <w:rPr>
                <w:bCs/>
                <w:sz w:val="24"/>
                <w:szCs w:val="24"/>
              </w:rPr>
              <w:t>-</w:t>
            </w:r>
            <w:r w:rsidR="009D6DA8">
              <w:rPr>
                <w:bCs/>
                <w:sz w:val="24"/>
                <w:szCs w:val="24"/>
              </w:rPr>
              <w:t>х</w:t>
            </w:r>
            <w:r w:rsidRPr="00B208A7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7638E4A" w14:textId="77777777" w:rsidTr="0089265D">
        <w:tc>
          <w:tcPr>
            <w:tcW w:w="3539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7484" w:type="dxa"/>
          </w:tcPr>
          <w:p w14:paraId="34498447" w14:textId="77777777" w:rsidR="00B81993" w:rsidRPr="00042ABE" w:rsidRDefault="00B81993" w:rsidP="00E94074">
            <w:pPr>
              <w:pStyle w:val="Default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E94074">
            <w:pPr>
              <w:pStyle w:val="Default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E94074">
            <w:pPr>
              <w:pStyle w:val="Default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E94074">
            <w:pPr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89265D">
        <w:tc>
          <w:tcPr>
            <w:tcW w:w="3539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7484" w:type="dxa"/>
          </w:tcPr>
          <w:p w14:paraId="0021F162" w14:textId="28C7902C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89265D">
              <w:rPr>
                <w:bCs/>
                <w:sz w:val="24"/>
                <w:szCs w:val="24"/>
              </w:rPr>
              <w:t xml:space="preserve"> 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для пр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Диск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.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89265D">
        <w:tc>
          <w:tcPr>
            <w:tcW w:w="3539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7484" w:type="dxa"/>
          </w:tcPr>
          <w:p w14:paraId="7A090C08" w14:textId="6E858FA1" w:rsidR="00E94074" w:rsidRPr="00E94074" w:rsidRDefault="00E94074" w:rsidP="00E9407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1.</w:t>
            </w:r>
            <w:r w:rsidRPr="00E94074">
              <w:rPr>
                <w:bCs/>
                <w:sz w:val="24"/>
                <w:szCs w:val="24"/>
              </w:rPr>
              <w:tab/>
            </w:r>
            <w:r w:rsidR="00F111CC">
              <w:rPr>
                <w:bCs/>
                <w:sz w:val="24"/>
                <w:szCs w:val="24"/>
              </w:rPr>
              <w:t xml:space="preserve"> </w:t>
            </w:r>
            <w:r w:rsidRPr="00E94074">
              <w:rPr>
                <w:bCs/>
                <w:sz w:val="24"/>
                <w:szCs w:val="24"/>
              </w:rPr>
              <w:t>Закон України “Про охорону навколишнього природного середовища” Відомості Верховної Ради України. - 1991. - №41.</w:t>
            </w:r>
          </w:p>
          <w:p w14:paraId="481F8FB5" w14:textId="071C94CF" w:rsidR="00E94074" w:rsidRPr="00E94074" w:rsidRDefault="00E94074" w:rsidP="00F111CC">
            <w:pPr>
              <w:tabs>
                <w:tab w:val="left" w:pos="184"/>
                <w:tab w:val="left" w:pos="325"/>
              </w:tabs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2.</w:t>
            </w:r>
            <w:r w:rsidR="00F111CC">
              <w:rPr>
                <w:bCs/>
                <w:sz w:val="24"/>
                <w:szCs w:val="24"/>
              </w:rPr>
              <w:t xml:space="preserve"> </w:t>
            </w:r>
            <w:r w:rsidRPr="00E94074">
              <w:rPr>
                <w:bCs/>
                <w:sz w:val="24"/>
                <w:szCs w:val="24"/>
              </w:rPr>
              <w:tab/>
              <w:t>Закон України “Про охорону атмосферного повітря” Відомості Верховної Ради України. - 1992. - №50.</w:t>
            </w:r>
          </w:p>
          <w:p w14:paraId="7DD8F5E1" w14:textId="20DADB52" w:rsidR="00E94074" w:rsidRPr="00E94074" w:rsidRDefault="00E94074" w:rsidP="00F111CC">
            <w:pPr>
              <w:tabs>
                <w:tab w:val="left" w:pos="184"/>
                <w:tab w:val="left" w:pos="325"/>
              </w:tabs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3.</w:t>
            </w:r>
            <w:r w:rsidR="00F111CC">
              <w:rPr>
                <w:bCs/>
                <w:sz w:val="24"/>
                <w:szCs w:val="24"/>
              </w:rPr>
              <w:t xml:space="preserve"> </w:t>
            </w:r>
            <w:r w:rsidRPr="00E94074">
              <w:rPr>
                <w:bCs/>
                <w:sz w:val="24"/>
                <w:szCs w:val="24"/>
              </w:rPr>
              <w:tab/>
              <w:t>Закон України Водний кодекс України Відомості Верховної Ради України. - 1995 № 213/95-ВР.</w:t>
            </w:r>
          </w:p>
          <w:p w14:paraId="075DC4DC" w14:textId="7888DBB0" w:rsidR="00E94074" w:rsidRPr="00E94074" w:rsidRDefault="00E94074" w:rsidP="00E9407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4.</w:t>
            </w:r>
            <w:r w:rsidRPr="00E94074">
              <w:rPr>
                <w:bCs/>
                <w:sz w:val="24"/>
                <w:szCs w:val="24"/>
              </w:rPr>
              <w:tab/>
            </w:r>
            <w:r w:rsidR="00F111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94074">
              <w:rPr>
                <w:bCs/>
                <w:sz w:val="24"/>
                <w:szCs w:val="24"/>
              </w:rPr>
              <w:t>Некос</w:t>
            </w:r>
            <w:proofErr w:type="spellEnd"/>
            <w:r w:rsidRPr="00E94074">
              <w:rPr>
                <w:bCs/>
                <w:sz w:val="24"/>
                <w:szCs w:val="24"/>
              </w:rPr>
              <w:t xml:space="preserve"> В.Ю. Нормування антропогенного навантаження на навколишнє середовище Х.: ХНУ ім. В. Н. Каразіна, 2007 р. - 288 с.</w:t>
            </w:r>
          </w:p>
          <w:p w14:paraId="3355D2D0" w14:textId="61309BEE" w:rsidR="00E94074" w:rsidRPr="00E94074" w:rsidRDefault="00E94074" w:rsidP="00E9407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5.</w:t>
            </w:r>
            <w:r w:rsidRPr="00E94074">
              <w:rPr>
                <w:bCs/>
                <w:sz w:val="24"/>
                <w:szCs w:val="24"/>
              </w:rPr>
              <w:tab/>
            </w:r>
            <w:r w:rsidR="00F111CC">
              <w:rPr>
                <w:bCs/>
                <w:sz w:val="24"/>
                <w:szCs w:val="24"/>
              </w:rPr>
              <w:t xml:space="preserve"> </w:t>
            </w:r>
            <w:r w:rsidRPr="00E94074">
              <w:rPr>
                <w:bCs/>
                <w:sz w:val="24"/>
                <w:szCs w:val="24"/>
              </w:rPr>
              <w:t xml:space="preserve">Петрук В. Г., Васильківський І. В., Іщенко В. А., Петрук Р. В., </w:t>
            </w:r>
            <w:proofErr w:type="spellStart"/>
            <w:r w:rsidRPr="00E94074">
              <w:rPr>
                <w:bCs/>
                <w:sz w:val="24"/>
                <w:szCs w:val="24"/>
              </w:rPr>
              <w:t>Турчик</w:t>
            </w:r>
            <w:proofErr w:type="spellEnd"/>
            <w:r w:rsidRPr="00E94074">
              <w:rPr>
                <w:bCs/>
                <w:sz w:val="24"/>
                <w:szCs w:val="24"/>
              </w:rPr>
              <w:t xml:space="preserve"> П. М. Нормування антропогенного навантаження на навколишнє середовище М. – Вінниця : ВНТУ, 2013. – 253 с.</w:t>
            </w:r>
          </w:p>
          <w:p w14:paraId="5D1A8159" w14:textId="3560E4A7" w:rsidR="00D7334F" w:rsidRPr="00526A78" w:rsidRDefault="00E94074" w:rsidP="00E94074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E94074">
              <w:rPr>
                <w:bCs/>
                <w:sz w:val="24"/>
                <w:szCs w:val="24"/>
              </w:rPr>
              <w:t>6.</w:t>
            </w:r>
            <w:r w:rsidRPr="00E94074">
              <w:rPr>
                <w:bCs/>
                <w:sz w:val="24"/>
                <w:szCs w:val="24"/>
              </w:rPr>
              <w:tab/>
            </w:r>
            <w:r w:rsidR="00F111CC">
              <w:rPr>
                <w:bCs/>
                <w:sz w:val="24"/>
                <w:szCs w:val="24"/>
              </w:rPr>
              <w:t xml:space="preserve"> </w:t>
            </w:r>
            <w:r w:rsidRPr="00E94074">
              <w:rPr>
                <w:bCs/>
                <w:sz w:val="24"/>
                <w:szCs w:val="24"/>
              </w:rPr>
              <w:t>Закон України “ Порядок розроблення і затвердження нормативів гранично допустимого скидання забруднюючих речовин” КМ України. - 1996 р. №1100.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14"/>
      <w:footerReference w:type="default" r:id="rId15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B4D75" w14:textId="77777777" w:rsidR="00D530D8" w:rsidRDefault="00D530D8" w:rsidP="007417BA">
      <w:r>
        <w:separator/>
      </w:r>
    </w:p>
  </w:endnote>
  <w:endnote w:type="continuationSeparator" w:id="0">
    <w:p w14:paraId="0A0B1B49" w14:textId="77777777" w:rsidR="00D530D8" w:rsidRDefault="00D530D8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FB14" w14:textId="77777777" w:rsidR="00D530D8" w:rsidRDefault="00D530D8" w:rsidP="007417BA">
      <w:r>
        <w:separator/>
      </w:r>
    </w:p>
  </w:footnote>
  <w:footnote w:type="continuationSeparator" w:id="0">
    <w:p w14:paraId="0218B2C0" w14:textId="77777777" w:rsidR="00D530D8" w:rsidRDefault="00D530D8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0"/>
  </w:num>
  <w:num w:numId="2" w16cid:durableId="222834681">
    <w:abstractNumId w:val="2"/>
  </w:num>
  <w:num w:numId="3" w16cid:durableId="3812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4106B"/>
    <w:rsid w:val="000936AE"/>
    <w:rsid w:val="000A5E1C"/>
    <w:rsid w:val="000F7366"/>
    <w:rsid w:val="00105070"/>
    <w:rsid w:val="0014600E"/>
    <w:rsid w:val="0015123F"/>
    <w:rsid w:val="00193554"/>
    <w:rsid w:val="001F665B"/>
    <w:rsid w:val="00226373"/>
    <w:rsid w:val="00244C07"/>
    <w:rsid w:val="0025063C"/>
    <w:rsid w:val="00262DCD"/>
    <w:rsid w:val="00275553"/>
    <w:rsid w:val="00384CAA"/>
    <w:rsid w:val="003D14DB"/>
    <w:rsid w:val="003D4F28"/>
    <w:rsid w:val="004065F6"/>
    <w:rsid w:val="0045540D"/>
    <w:rsid w:val="00486B93"/>
    <w:rsid w:val="00490531"/>
    <w:rsid w:val="004C03B8"/>
    <w:rsid w:val="004E0EF0"/>
    <w:rsid w:val="00526A78"/>
    <w:rsid w:val="00597431"/>
    <w:rsid w:val="005C3F86"/>
    <w:rsid w:val="005F5FD2"/>
    <w:rsid w:val="00621F3D"/>
    <w:rsid w:val="0064430C"/>
    <w:rsid w:val="00665480"/>
    <w:rsid w:val="00694E76"/>
    <w:rsid w:val="006C279E"/>
    <w:rsid w:val="006C3CD3"/>
    <w:rsid w:val="006E6EDA"/>
    <w:rsid w:val="006F411A"/>
    <w:rsid w:val="00701F80"/>
    <w:rsid w:val="007417BA"/>
    <w:rsid w:val="0079076E"/>
    <w:rsid w:val="00802801"/>
    <w:rsid w:val="0080759B"/>
    <w:rsid w:val="00857B17"/>
    <w:rsid w:val="0089265D"/>
    <w:rsid w:val="008F139D"/>
    <w:rsid w:val="00902D55"/>
    <w:rsid w:val="0094579B"/>
    <w:rsid w:val="00953F98"/>
    <w:rsid w:val="009C09E4"/>
    <w:rsid w:val="009D6DA8"/>
    <w:rsid w:val="00A20AD0"/>
    <w:rsid w:val="00A235E7"/>
    <w:rsid w:val="00A24895"/>
    <w:rsid w:val="00A82825"/>
    <w:rsid w:val="00AC6079"/>
    <w:rsid w:val="00B03F4F"/>
    <w:rsid w:val="00B15133"/>
    <w:rsid w:val="00B208A7"/>
    <w:rsid w:val="00B359C9"/>
    <w:rsid w:val="00B65B72"/>
    <w:rsid w:val="00B81993"/>
    <w:rsid w:val="00BC0A83"/>
    <w:rsid w:val="00BE2828"/>
    <w:rsid w:val="00C2202A"/>
    <w:rsid w:val="00C61E45"/>
    <w:rsid w:val="00CA1617"/>
    <w:rsid w:val="00CA4DD5"/>
    <w:rsid w:val="00D06913"/>
    <w:rsid w:val="00D45BD5"/>
    <w:rsid w:val="00D47B7E"/>
    <w:rsid w:val="00D530D8"/>
    <w:rsid w:val="00D7334F"/>
    <w:rsid w:val="00D81336"/>
    <w:rsid w:val="00DF2B4C"/>
    <w:rsid w:val="00E27D69"/>
    <w:rsid w:val="00E34458"/>
    <w:rsid w:val="00E35D23"/>
    <w:rsid w:val="00E73C2E"/>
    <w:rsid w:val="00E94074"/>
    <w:rsid w:val="00EE265B"/>
    <w:rsid w:val="00F111CC"/>
    <w:rsid w:val="00F35891"/>
    <w:rsid w:val="00F5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9265D"/>
  </w:style>
  <w:style w:type="character" w:styleId="aa">
    <w:name w:val="Unresolved Mention"/>
    <w:basedOn w:val="a0"/>
    <w:uiPriority w:val="99"/>
    <w:semiHidden/>
    <w:unhideWhenUsed/>
    <w:rsid w:val="0089265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02D55"/>
    <w:rPr>
      <w:b/>
      <w:bCs/>
    </w:rPr>
  </w:style>
  <w:style w:type="paragraph" w:styleId="ac">
    <w:name w:val="Normal (Web)"/>
    <w:basedOn w:val="a"/>
    <w:uiPriority w:val="99"/>
    <w:unhideWhenUsed/>
    <w:rsid w:val="00902D5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rcid.org/0000-0001-5755-30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.ua/citations?hl=ru&amp;user=hdPnFb0AAAA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metau.edu.ua/ua/mdiv/i2005/p-2/e5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sergey.sulimenk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.e.sulimenko@ust.edu.u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4510</Words>
  <Characters>2572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4</cp:revision>
  <dcterms:created xsi:type="dcterms:W3CDTF">2023-01-19T12:28:00Z</dcterms:created>
  <dcterms:modified xsi:type="dcterms:W3CDTF">2023-01-19T12:34:00Z</dcterms:modified>
</cp:coreProperties>
</file>